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5CBF7" w14:textId="733D8F44" w:rsidR="00A5163B" w:rsidRDefault="00445E91">
      <w:r>
        <w:t>CSO prog notes Sibelius</w:t>
      </w:r>
      <w:r w:rsidR="00C0247C">
        <w:t xml:space="preserve">   434 words</w:t>
      </w:r>
    </w:p>
    <w:p w14:paraId="1BAE0929" w14:textId="77777777" w:rsidR="00C0247C" w:rsidRDefault="00C0247C"/>
    <w:p w14:paraId="23F92291" w14:textId="77777777" w:rsidR="00445E91" w:rsidRDefault="00445E91" w:rsidP="00445E91">
      <w:r>
        <w:t>Jean Sibelius</w:t>
      </w:r>
    </w:p>
    <w:p w14:paraId="27AFDEA2" w14:textId="77777777" w:rsidR="00445E91" w:rsidRDefault="00445E91" w:rsidP="00445E91">
      <w:r>
        <w:t>(1865 – 1957)</w:t>
      </w:r>
    </w:p>
    <w:p w14:paraId="20FCAB0B" w14:textId="77777777" w:rsidR="00445E91" w:rsidRDefault="00445E91" w:rsidP="00445E91">
      <w:r>
        <w:t>En Saga (Op. 9)</w:t>
      </w:r>
    </w:p>
    <w:p w14:paraId="183A95B2" w14:textId="77777777" w:rsidR="00445E91" w:rsidRDefault="00445E91" w:rsidP="00445E91">
      <w:r>
        <w:t>(1982)</w:t>
      </w:r>
    </w:p>
    <w:p w14:paraId="12026269" w14:textId="6255916E" w:rsidR="00A66CB6" w:rsidRDefault="00445E91" w:rsidP="00E7288D">
      <w:pPr>
        <w:spacing w:after="0"/>
      </w:pPr>
      <w:r>
        <w:t>Jean Sibelius</w:t>
      </w:r>
      <w:r w:rsidRPr="006F50D4">
        <w:t xml:space="preserve"> </w:t>
      </w:r>
      <w:r>
        <w:t>i</w:t>
      </w:r>
      <w:r w:rsidRPr="006F50D4">
        <w:t xml:space="preserve">s widely regarded as </w:t>
      </w:r>
      <w:r>
        <w:t xml:space="preserve">Finland’s </w:t>
      </w:r>
      <w:r w:rsidRPr="006F50D4">
        <w:t>greatest composer, and his music is often credited with having helped Finland develop a national identity during its struggle for independence from Russia.</w:t>
      </w:r>
      <w:r w:rsidR="00E7288D">
        <w:t xml:space="preserve"> </w:t>
      </w:r>
      <w:r>
        <w:t xml:space="preserve"> After a couple of years studying music in Vienna and Berlin </w:t>
      </w:r>
      <w:r w:rsidR="00E7288D">
        <w:t>Sibelius</w:t>
      </w:r>
      <w:r>
        <w:t xml:space="preserve"> returned to continue his studies in Helsinki and </w:t>
      </w:r>
      <w:r w:rsidRPr="004155D2">
        <w:t>fell in love with</w:t>
      </w:r>
      <w:r>
        <w:t xml:space="preserve"> his future wife,</w:t>
      </w:r>
      <w:r w:rsidRPr="004155D2">
        <w:t xml:space="preserve"> Aino</w:t>
      </w:r>
      <w:r>
        <w:t xml:space="preserve">. They married in </w:t>
      </w:r>
      <w:r w:rsidRPr="004155D2">
        <w:t>June 1892</w:t>
      </w:r>
      <w:r>
        <w:t>, spending</w:t>
      </w:r>
      <w:r w:rsidRPr="004155D2">
        <w:t xml:space="preserve"> their honeymoon in Karelia, the home of the </w:t>
      </w:r>
      <w:bookmarkStart w:id="0" w:name="_Hlk99535801"/>
      <w:r w:rsidRPr="004155D2">
        <w:t>Kalevala</w:t>
      </w:r>
      <w:bookmarkEnd w:id="0"/>
      <w:r>
        <w:t>,</w:t>
      </w:r>
      <w:r w:rsidRPr="004155D2">
        <w:t xml:space="preserve"> </w:t>
      </w:r>
      <w:r>
        <w:t>the national epic of Finland</w:t>
      </w:r>
      <w:r w:rsidR="005E5F24">
        <w:t xml:space="preserve"> which</w:t>
      </w:r>
      <w:r>
        <w:t xml:space="preserve"> </w:t>
      </w:r>
      <w:r w:rsidR="00E7288D">
        <w:t>inspired</w:t>
      </w:r>
      <w:r w:rsidRPr="004155D2">
        <w:t xml:space="preserve"> </w:t>
      </w:r>
      <w:r>
        <w:t xml:space="preserve">his </w:t>
      </w:r>
      <w:r w:rsidRPr="004155D2">
        <w:t>En saga</w:t>
      </w:r>
      <w:r>
        <w:t xml:space="preserve"> (a saga or legend), and </w:t>
      </w:r>
      <w:r w:rsidR="00E7288D">
        <w:t>his</w:t>
      </w:r>
      <w:r>
        <w:t xml:space="preserve"> Karelia Suite, two of his earliest published works. En Saga</w:t>
      </w:r>
      <w:r w:rsidR="00E7288D">
        <w:t>,</w:t>
      </w:r>
      <w:r>
        <w:t xml:space="preserve"> </w:t>
      </w:r>
      <w:r w:rsidR="00E7288D">
        <w:t xml:space="preserve">completed in 1892, </w:t>
      </w:r>
      <w:r>
        <w:t>is</w:t>
      </w:r>
      <w:r w:rsidRPr="006F50D4">
        <w:t xml:space="preserve"> a </w:t>
      </w:r>
      <w:r>
        <w:t xml:space="preserve">relatively short </w:t>
      </w:r>
      <w:r w:rsidRPr="006F50D4">
        <w:t xml:space="preserve">single-movement tone poem for </w:t>
      </w:r>
      <w:r w:rsidR="00E7288D">
        <w:t xml:space="preserve">conventional </w:t>
      </w:r>
      <w:r w:rsidRPr="006F50D4">
        <w:t>orchestra</w:t>
      </w:r>
      <w:r w:rsidR="00E7288D">
        <w:t>l forces</w:t>
      </w:r>
      <w:r w:rsidRPr="006F50D4">
        <w:t xml:space="preserve"> </w:t>
      </w:r>
      <w:r w:rsidR="00E7288D">
        <w:t xml:space="preserve">and </w:t>
      </w:r>
      <w:r>
        <w:t xml:space="preserve">was his </w:t>
      </w:r>
      <w:r w:rsidRPr="00C37369">
        <w:t xml:space="preserve">first </w:t>
      </w:r>
      <w:r w:rsidR="005E5F24">
        <w:t xml:space="preserve">to have </w:t>
      </w:r>
      <w:r w:rsidRPr="00C37369">
        <w:t>a distinctively Finnish character</w:t>
      </w:r>
      <w:r>
        <w:t>.</w:t>
      </w:r>
      <w:r w:rsidRPr="00C37369">
        <w:t xml:space="preserve"> </w:t>
      </w:r>
      <w:r w:rsidR="00175134" w:rsidRPr="00175134">
        <w:t xml:space="preserve">It has many of the features that will appear in so much of his </w:t>
      </w:r>
      <w:r w:rsidR="005E5F24">
        <w:t>compositions</w:t>
      </w:r>
      <w:r w:rsidR="00175134" w:rsidRPr="00175134">
        <w:t xml:space="preserve"> – the plaintive woodwinds, the scurrying scales and </w:t>
      </w:r>
      <w:proofErr w:type="gramStart"/>
      <w:r w:rsidR="00175134" w:rsidRPr="00175134">
        <w:t>arpeggios  of</w:t>
      </w:r>
      <w:proofErr w:type="gramEnd"/>
      <w:r w:rsidR="00175134" w:rsidRPr="00175134">
        <w:t xml:space="preserve"> tremolo strings , the long Finnish-sounding tunes, all moving together toward magnificent orchestral climaxes. </w:t>
      </w:r>
    </w:p>
    <w:p w14:paraId="0A617A5C" w14:textId="6B1759BD" w:rsidR="00A66CB6" w:rsidRDefault="00A66CB6" w:rsidP="00A66CB6">
      <w:pPr>
        <w:spacing w:after="0"/>
      </w:pPr>
      <w:r>
        <w:t xml:space="preserve">Although it might seem obvious to relate the parts of En Saga to particular ‘stories’ from the </w:t>
      </w:r>
      <w:r w:rsidRPr="00A66CB6">
        <w:t>Kalevala</w:t>
      </w:r>
      <w:r w:rsidR="00800908">
        <w:t>,</w:t>
      </w:r>
      <w:r>
        <w:t xml:space="preserve"> Sibelius wrote that “</w:t>
      </w:r>
      <w:r w:rsidR="006439E4" w:rsidRPr="006439E4">
        <w:t>En Saga is psychologically one of my most profound works. I could almost say that the whole of my youth is contained within it</w:t>
      </w:r>
      <w:r w:rsidR="006439E4">
        <w:t xml:space="preserve">. It </w:t>
      </w:r>
      <w:r>
        <w:t xml:space="preserve">is </w:t>
      </w:r>
      <w:r w:rsidR="005E5F24">
        <w:t xml:space="preserve">an </w:t>
      </w:r>
      <w:r>
        <w:t>expression of a state of mind and in no other work have I revealed myself so completely. It is for this reason that I find all literary explanations</w:t>
      </w:r>
      <w:r w:rsidR="006439E4" w:rsidRPr="006439E4">
        <w:t xml:space="preserve"> completely foreign to my way of thinking</w:t>
      </w:r>
      <w:r>
        <w:t>”. He is also credited with an appropriate response to critics – “</w:t>
      </w:r>
      <w:r w:rsidRPr="004155D2">
        <w:t>Pay no attention to what critics say. No statue has ever been put up to a critic."</w:t>
      </w:r>
    </w:p>
    <w:p w14:paraId="54716AC4" w14:textId="6F4CBB04" w:rsidR="00445E91" w:rsidRDefault="00A66CB6" w:rsidP="00A66CB6">
      <w:pPr>
        <w:spacing w:after="0"/>
        <w:ind w:firstLine="720"/>
      </w:pPr>
      <w:r w:rsidRPr="00E62FA3">
        <w:t xml:space="preserve">The single-movement tone poem </w:t>
      </w:r>
      <w:r>
        <w:t>opens in a</w:t>
      </w:r>
      <w:r w:rsidR="005B3D76">
        <w:t>n</w:t>
      </w:r>
      <w:r w:rsidR="00C0501C">
        <w:t xml:space="preserve"> expectant atmosphere</w:t>
      </w:r>
      <w:r>
        <w:t>,</w:t>
      </w:r>
      <w:r w:rsidR="005B3D76">
        <w:t xml:space="preserve"> </w:t>
      </w:r>
      <w:r w:rsidR="00C0501C">
        <w:t>with</w:t>
      </w:r>
      <w:r w:rsidR="005B3D76">
        <w:t xml:space="preserve"> </w:t>
      </w:r>
      <w:r w:rsidRPr="00E62FA3">
        <w:t xml:space="preserve">a dreamy theme </w:t>
      </w:r>
      <w:r>
        <w:t xml:space="preserve">and </w:t>
      </w:r>
      <w:r w:rsidR="005B3D76">
        <w:t>swirling misty “sound effects” from the strings</w:t>
      </w:r>
      <w:r>
        <w:t xml:space="preserve"> which evolve </w:t>
      </w:r>
      <w:r w:rsidRPr="00E62FA3">
        <w:t xml:space="preserve">into the </w:t>
      </w:r>
      <w:r>
        <w:t xml:space="preserve">contrasting </w:t>
      </w:r>
      <w:r w:rsidRPr="00E62FA3">
        <w:t xml:space="preserve">tones of the woodwinds </w:t>
      </w:r>
      <w:r>
        <w:t xml:space="preserve">and </w:t>
      </w:r>
      <w:r w:rsidRPr="00E62FA3">
        <w:t>horns</w:t>
      </w:r>
      <w:r w:rsidR="005B3D76">
        <w:t>. A</w:t>
      </w:r>
      <w:r w:rsidR="005B3D76" w:rsidRPr="00C37369">
        <w:t xml:space="preserve"> </w:t>
      </w:r>
      <w:r w:rsidR="005B3D76">
        <w:t xml:space="preserve">melancholy but noble </w:t>
      </w:r>
      <w:r w:rsidR="005B3D76" w:rsidRPr="00C37369">
        <w:t>melody inspired by</w:t>
      </w:r>
      <w:r w:rsidR="005B3D76">
        <w:t xml:space="preserve">, but not borrowed from, </w:t>
      </w:r>
      <w:r w:rsidR="005B3D76" w:rsidRPr="00C37369">
        <w:t xml:space="preserve">Finnish folk music </w:t>
      </w:r>
      <w:r w:rsidR="005B3D76">
        <w:t xml:space="preserve">soon appears </w:t>
      </w:r>
      <w:r w:rsidR="00445E91" w:rsidRPr="00C37369">
        <w:t xml:space="preserve">in the bassoons, </w:t>
      </w:r>
      <w:proofErr w:type="gramStart"/>
      <w:r w:rsidR="00445E91" w:rsidRPr="00C37369">
        <w:t>cellos</w:t>
      </w:r>
      <w:proofErr w:type="gramEnd"/>
      <w:r w:rsidR="00445E91" w:rsidRPr="00C37369">
        <w:t xml:space="preserve"> and basses. Th</w:t>
      </w:r>
      <w:r>
        <w:t>is</w:t>
      </w:r>
      <w:r w:rsidR="00445E91" w:rsidRPr="00C37369">
        <w:t xml:space="preserve"> melody carries the music forwards with passion, growing to a climax</w:t>
      </w:r>
      <w:r w:rsidR="00E7288D">
        <w:t xml:space="preserve"> dominated by the French horns</w:t>
      </w:r>
      <w:r w:rsidR="005B3D76">
        <w:t>. T</w:t>
      </w:r>
      <w:r w:rsidR="00445E91" w:rsidRPr="00C37369">
        <w:t>he next theme</w:t>
      </w:r>
      <w:r w:rsidR="005B3D76">
        <w:t xml:space="preserve"> is</w:t>
      </w:r>
      <w:r w:rsidR="00445E91" w:rsidRPr="00C37369">
        <w:t xml:space="preserve"> a simple but </w:t>
      </w:r>
      <w:proofErr w:type="gramStart"/>
      <w:r w:rsidR="00445E91" w:rsidRPr="00C37369">
        <w:t>rhythmically-charged</w:t>
      </w:r>
      <w:proofErr w:type="gramEnd"/>
      <w:r w:rsidR="00445E91" w:rsidRPr="00C37369">
        <w:t xml:space="preserve"> song on the violas, </w:t>
      </w:r>
      <w:r w:rsidR="005B3D76">
        <w:t xml:space="preserve">alternating with </w:t>
      </w:r>
      <w:r w:rsidR="00C0501C">
        <w:t xml:space="preserve">a rather martial </w:t>
      </w:r>
      <w:r w:rsidR="00445E91" w:rsidRPr="00C37369">
        <w:t xml:space="preserve">string </w:t>
      </w:r>
      <w:r w:rsidR="00C0501C">
        <w:t>tune</w:t>
      </w:r>
      <w:r w:rsidR="00445E91" w:rsidRPr="00C37369">
        <w:t xml:space="preserve">. A violently rhythmic passage for full orchestra </w:t>
      </w:r>
      <w:r w:rsidR="00C0501C">
        <w:t xml:space="preserve">then </w:t>
      </w:r>
      <w:r w:rsidR="00445E91" w:rsidRPr="00C37369">
        <w:t xml:space="preserve">announces the triumphant return of the first main idea in the horns, </w:t>
      </w:r>
      <w:r w:rsidR="00C0501C">
        <w:t xml:space="preserve">gradually </w:t>
      </w:r>
      <w:r w:rsidR="00445E91" w:rsidRPr="00C37369">
        <w:t xml:space="preserve">building to a sustained climax dominated by the brass. After a reflective melody shared between the two oboes, it is left to </w:t>
      </w:r>
      <w:r w:rsidR="006439E4">
        <w:t>a lonely</w:t>
      </w:r>
      <w:r w:rsidR="00445E91" w:rsidRPr="00C37369">
        <w:t xml:space="preserve"> clarinet </w:t>
      </w:r>
      <w:r w:rsidR="006439E4">
        <w:t xml:space="preserve">followed by a </w:t>
      </w:r>
      <w:proofErr w:type="gramStart"/>
      <w:r w:rsidR="006439E4">
        <w:t xml:space="preserve">dull, </w:t>
      </w:r>
      <w:r w:rsidR="00C0501C">
        <w:t xml:space="preserve"> </w:t>
      </w:r>
      <w:r w:rsidR="006439E4">
        <w:t>bass</w:t>
      </w:r>
      <w:proofErr w:type="gramEnd"/>
      <w:r w:rsidR="006439E4">
        <w:t xml:space="preserve"> throbbing</w:t>
      </w:r>
      <w:r w:rsidR="006439E4" w:rsidRPr="00C37369">
        <w:t xml:space="preserve"> </w:t>
      </w:r>
      <w:r w:rsidR="00445E91" w:rsidRPr="00C37369">
        <w:t xml:space="preserve">to </w:t>
      </w:r>
      <w:r w:rsidR="005B3D76">
        <w:t xml:space="preserve">bring </w:t>
      </w:r>
      <w:r w:rsidR="00445E91" w:rsidRPr="00C37369">
        <w:t>the work towards its tranquil close.</w:t>
      </w:r>
    </w:p>
    <w:p w14:paraId="1E19C9BB" w14:textId="77777777" w:rsidR="00445E91" w:rsidRDefault="00445E91" w:rsidP="00E7288D">
      <w:pPr>
        <w:spacing w:after="0"/>
      </w:pPr>
    </w:p>
    <w:p w14:paraId="05D8BBDF" w14:textId="77777777" w:rsidR="005B3D76" w:rsidRDefault="005B3D76" w:rsidP="00E7288D">
      <w:pPr>
        <w:spacing w:after="0"/>
      </w:pPr>
    </w:p>
    <w:p w14:paraId="6F2CE17F" w14:textId="77777777" w:rsidR="005B3D76" w:rsidRDefault="005B3D76" w:rsidP="00E7288D">
      <w:pPr>
        <w:spacing w:after="0"/>
      </w:pPr>
    </w:p>
    <w:p w14:paraId="17083397" w14:textId="3BFEC062" w:rsidR="00445E91" w:rsidRDefault="00445E91" w:rsidP="00445E91"/>
    <w:p w14:paraId="6FAE98EB" w14:textId="77777777" w:rsidR="00445E91" w:rsidRDefault="00445E91" w:rsidP="00445E91">
      <w:pPr>
        <w:spacing w:after="0"/>
      </w:pPr>
    </w:p>
    <w:sectPr w:rsidR="00445E91" w:rsidSect="00445E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E91"/>
    <w:rsid w:val="001668BE"/>
    <w:rsid w:val="00175134"/>
    <w:rsid w:val="00233475"/>
    <w:rsid w:val="002F11E5"/>
    <w:rsid w:val="003E10F2"/>
    <w:rsid w:val="00445E91"/>
    <w:rsid w:val="005B3D76"/>
    <w:rsid w:val="005E5F24"/>
    <w:rsid w:val="006439E4"/>
    <w:rsid w:val="00800908"/>
    <w:rsid w:val="00A66CB6"/>
    <w:rsid w:val="00C0247C"/>
    <w:rsid w:val="00C0501C"/>
    <w:rsid w:val="00C50F07"/>
    <w:rsid w:val="00E7288D"/>
    <w:rsid w:val="00F02728"/>
    <w:rsid w:val="00F3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7B9D0"/>
  <w15:chartTrackingRefBased/>
  <w15:docId w15:val="{DA3BBAA3-137A-4912-985C-D9AF31EDB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Anthony</dc:creator>
  <cp:keywords/>
  <dc:description/>
  <cp:lastModifiedBy>Christopher Anthony</cp:lastModifiedBy>
  <cp:revision>4</cp:revision>
  <cp:lastPrinted>2022-03-31T14:34:00Z</cp:lastPrinted>
  <dcterms:created xsi:type="dcterms:W3CDTF">2022-03-31T11:07:00Z</dcterms:created>
  <dcterms:modified xsi:type="dcterms:W3CDTF">2022-04-06T10:51:00Z</dcterms:modified>
</cp:coreProperties>
</file>